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7A56" w14:textId="77777777" w:rsidR="001E437B" w:rsidRPr="001E437B" w:rsidRDefault="001E437B" w:rsidP="001E437B">
      <w:pPr>
        <w:spacing w:after="9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14:paraId="02DF01BF" w14:textId="77777777" w:rsidR="001E437B" w:rsidRPr="001E437B" w:rsidRDefault="001E437B" w:rsidP="001E437B">
      <w:pPr>
        <w:spacing w:after="9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строительства</w:t>
      </w:r>
    </w:p>
    <w:p w14:paraId="4052C152" w14:textId="77777777" w:rsidR="001E437B" w:rsidRPr="001E437B" w:rsidRDefault="001E437B" w:rsidP="001E437B">
      <w:pPr>
        <w:spacing w:after="9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жилищно-коммунального хозяйства</w:t>
      </w:r>
    </w:p>
    <w:p w14:paraId="41CF44D4" w14:textId="77777777" w:rsidR="001E437B" w:rsidRPr="001E437B" w:rsidRDefault="001E437B" w:rsidP="001E437B">
      <w:pPr>
        <w:spacing w:after="9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14:paraId="479041EC" w14:textId="5786EDF0" w:rsidR="001E437B" w:rsidRDefault="001E437B" w:rsidP="001E437B">
      <w:pPr>
        <w:spacing w:after="9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мая 2025 г. N 301/</w:t>
      </w:r>
      <w:proofErr w:type="spellStart"/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</w:p>
    <w:p w14:paraId="6E6307C5" w14:textId="77777777" w:rsidR="001E437B" w:rsidRPr="001E437B" w:rsidRDefault="001E437B" w:rsidP="001E437B">
      <w:pPr>
        <w:spacing w:after="90" w:line="29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3DCA76" w14:textId="77777777" w:rsidR="001E437B" w:rsidRPr="001E437B" w:rsidRDefault="001E437B" w:rsidP="001E437B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100010"/>
      <w:bookmarkEnd w:id="0"/>
      <w:r w:rsidRPr="001E43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ТИПОВЫЕ ИНДИКАТОРЫ</w:t>
      </w:r>
    </w:p>
    <w:p w14:paraId="518CCE88" w14:textId="77777777" w:rsidR="001E437B" w:rsidRPr="001E437B" w:rsidRDefault="001E437B" w:rsidP="001E437B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E43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РИСКА НАРУШЕНИЯ ОБЯЗАТЕЛЬНЫХ ТРЕБОВАНИЙ, ИСПОЛЬЗУЕМЫЕ</w:t>
      </w:r>
    </w:p>
    <w:p w14:paraId="21DC240E" w14:textId="77777777" w:rsidR="001E437B" w:rsidRPr="001E437B" w:rsidRDefault="001E437B" w:rsidP="001E437B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E43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ОСУЩЕСТВЛЕНИИ ГОСУДАРСТВЕННОГО ЖИЛИЩНОГО НАДЗОРА</w:t>
      </w:r>
    </w:p>
    <w:p w14:paraId="155FEF1A" w14:textId="77777777" w:rsidR="001E437B" w:rsidRPr="001E437B" w:rsidRDefault="001E437B" w:rsidP="001E437B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E43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МУНИЦИПАЛЬНОГО ЖИЛИЩНОГО КОНТРОЛЯ</w:t>
      </w:r>
    </w:p>
    <w:p w14:paraId="1C646CE6" w14:textId="77777777" w:rsidR="001E437B" w:rsidRPr="001E437B" w:rsidRDefault="001E437B" w:rsidP="001E437B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011"/>
      <w:bookmarkEnd w:id="1"/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53B26CB9" w14:textId="77777777" w:rsidR="001E437B" w:rsidRPr="001E437B" w:rsidRDefault="001E437B" w:rsidP="001E437B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012"/>
      <w:bookmarkEnd w:id="2"/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</w:t>
      </w:r>
    </w:p>
    <w:p w14:paraId="7F01E5BF" w14:textId="148C1A2D" w:rsidR="001E437B" w:rsidRPr="001E437B" w:rsidRDefault="001E437B" w:rsidP="001E437B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013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6D7C9D9" w14:textId="77777777" w:rsidR="001E437B" w:rsidRPr="001E437B" w:rsidRDefault="001E437B" w:rsidP="001E437B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4" w:name="100014"/>
      <w:bookmarkEnd w:id="4"/>
      <w:r w:rsidRPr="001E43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&lt;1&gt; </w:t>
      </w:r>
      <w:hyperlink r:id="rId4" w:history="1">
        <w:r w:rsidRPr="001E437B">
          <w:rPr>
            <w:rFonts w:ascii="Times New Roman" w:eastAsia="Times New Roman" w:hAnsi="Times New Roman" w:cs="Times New Roman"/>
            <w:color w:val="3C5F87"/>
            <w:sz w:val="16"/>
            <w:szCs w:val="16"/>
            <w:u w:val="single"/>
            <w:bdr w:val="none" w:sz="0" w:space="0" w:color="auto" w:frame="1"/>
            <w:lang w:eastAsia="ru-RU"/>
          </w:rPr>
          <w:t>Часть 2 статьи 155</w:t>
        </w:r>
      </w:hyperlink>
      <w:r w:rsidRPr="001E43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Жилищного кодекса Российской Федерации.</w:t>
      </w:r>
    </w:p>
    <w:p w14:paraId="1F674E3E" w14:textId="77777777" w:rsidR="001E437B" w:rsidRPr="001E437B" w:rsidRDefault="001E437B" w:rsidP="001E437B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5" w:name="100015"/>
      <w:bookmarkEnd w:id="5"/>
      <w:r w:rsidRPr="001E43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&lt;2&gt; Часть 1 статьи 157 Жилищного кодекса Российской Федерации.</w:t>
      </w:r>
    </w:p>
    <w:p w14:paraId="59317424" w14:textId="77777777" w:rsidR="001E437B" w:rsidRPr="001E437B" w:rsidRDefault="001E437B" w:rsidP="001E437B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6" w:name="100016"/>
      <w:bookmarkEnd w:id="6"/>
      <w:r w:rsidRPr="001E43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&lt;3&gt; </w:t>
      </w:r>
      <w:hyperlink r:id="rId5" w:anchor="NMMjWRBNuA1G" w:history="1">
        <w:r w:rsidRPr="001E437B">
          <w:rPr>
            <w:rFonts w:ascii="Times New Roman" w:eastAsia="Times New Roman" w:hAnsi="Times New Roman" w:cs="Times New Roman"/>
            <w:color w:val="3C5F87"/>
            <w:sz w:val="16"/>
            <w:szCs w:val="16"/>
            <w:u w:val="single"/>
            <w:bdr w:val="none" w:sz="0" w:space="0" w:color="auto" w:frame="1"/>
            <w:lang w:eastAsia="ru-RU"/>
          </w:rPr>
          <w:t>Пункт 37</w:t>
        </w:r>
      </w:hyperlink>
      <w:r w:rsidRPr="001E43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 Срок действия ограничен до 31 декабря 2027 г.</w:t>
      </w:r>
    </w:p>
    <w:p w14:paraId="3C6F5319" w14:textId="59417E31" w:rsidR="008601EA" w:rsidRPr="001E437B" w:rsidRDefault="001E437B" w:rsidP="001E437B">
      <w:pPr>
        <w:rPr>
          <w:rFonts w:ascii="Times New Roman" w:hAnsi="Times New Roman" w:cs="Times New Roman"/>
        </w:rPr>
      </w:pPr>
      <w:r w:rsidRPr="001E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37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sectPr w:rsidR="008601EA" w:rsidRPr="001E437B" w:rsidSect="001E43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27"/>
    <w:rsid w:val="001E437B"/>
    <w:rsid w:val="008601EA"/>
    <w:rsid w:val="00D3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0949"/>
  <w15:chartTrackingRefBased/>
  <w15:docId w15:val="{73113879-DBA0-4105-BC59-6FFCAAB5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1E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E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E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4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act.ru/law/postanovlenie-pravitelstva-rf-ot-06052011-n-354/" TargetMode="External"/><Relationship Id="rId4" Type="http://schemas.openxmlformats.org/officeDocument/2006/relationships/hyperlink" Target="https://sudact.ru/law/zhk-rf/razdel-vii_1/statia-1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Nady777GKX</dc:creator>
  <cp:keywords/>
  <dc:description/>
  <cp:lastModifiedBy>Nady777GKX</cp:lastModifiedBy>
  <cp:revision>2</cp:revision>
  <dcterms:created xsi:type="dcterms:W3CDTF">2026-04-27T07:16:00Z</dcterms:created>
  <dcterms:modified xsi:type="dcterms:W3CDTF">2026-04-27T07:18:00Z</dcterms:modified>
</cp:coreProperties>
</file>